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7739C9" w14:textId="51F8C915" w:rsidR="00A83B03" w:rsidRPr="0012244A" w:rsidRDefault="00A83B03" w:rsidP="0012244A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>Name:</w:t>
      </w:r>
      <w:r w:rsidR="0012244A">
        <w:rPr>
          <w:rFonts w:asciiTheme="minorHAnsi" w:hAnsiTheme="minorHAnsi" w:cstheme="minorHAnsi"/>
          <w:sz w:val="20"/>
          <w:szCs w:val="20"/>
        </w:rPr>
        <w:t xml:space="preserve">      </w:t>
      </w:r>
    </w:p>
    <w:p w14:paraId="0367E3D6" w14:textId="1F296EDA" w:rsidR="00A83B03" w:rsidRPr="0012244A" w:rsidRDefault="0012244A" w:rsidP="0012244A">
      <w:pPr>
        <w:pStyle w:val="NormalWeb"/>
        <w:pBdr>
          <w:top w:val="single" w:sz="4" w:space="1" w:color="auto"/>
          <w:bottom w:val="single" w:sz="4" w:space="1" w:color="auto"/>
        </w:pBdr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Date</w:t>
      </w:r>
      <w:r w:rsidR="00A83B03" w:rsidRPr="0012244A">
        <w:rPr>
          <w:rFonts w:asciiTheme="minorHAnsi" w:hAnsiTheme="minorHAnsi" w:cstheme="minorHAnsi"/>
          <w:sz w:val="20"/>
          <w:szCs w:val="20"/>
        </w:rPr>
        <w:t>:</w:t>
      </w:r>
    </w:p>
    <w:p w14:paraId="14D23F9A" w14:textId="77777777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p w14:paraId="439C2CB5" w14:textId="35CB5B2A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i/>
          <w:iCs/>
          <w:sz w:val="20"/>
          <w:szCs w:val="20"/>
        </w:rPr>
      </w:pPr>
      <w:r w:rsidRPr="0012244A">
        <w:rPr>
          <w:rFonts w:asciiTheme="minorHAnsi" w:hAnsiTheme="minorHAnsi" w:cstheme="minorHAnsi"/>
          <w:i/>
          <w:iCs/>
          <w:sz w:val="20"/>
          <w:szCs w:val="20"/>
        </w:rPr>
        <w:t>Please answer the questions below to complete this module:</w:t>
      </w:r>
    </w:p>
    <w:p w14:paraId="55753824" w14:textId="77777777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p w14:paraId="2ED6A59C" w14:textId="409AB1C4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1 The basic worksite analysis performed by an Industrial Hygienist includes: </w:t>
      </w:r>
    </w:p>
    <w:p w14:paraId="09A28658" w14:textId="77777777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p w14:paraId="318BAEC5" w14:textId="77777777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proofErr w:type="spellStart"/>
      <w:r w:rsidRPr="0012244A">
        <w:rPr>
          <w:rFonts w:asciiTheme="minorHAnsi" w:hAnsiTheme="minorHAnsi" w:cstheme="minorHAnsi"/>
          <w:sz w:val="20"/>
          <w:szCs w:val="20"/>
        </w:rPr>
        <w:t>a</w:t>
      </w:r>
      <w:proofErr w:type="spellEnd"/>
      <w:r w:rsidRPr="0012244A">
        <w:rPr>
          <w:rFonts w:asciiTheme="minorHAnsi" w:hAnsiTheme="minorHAnsi" w:cstheme="minorHAnsi"/>
          <w:sz w:val="20"/>
          <w:szCs w:val="20"/>
        </w:rPr>
        <w:t xml:space="preserve"> Inspect of all jobs, operations and work activities. </w:t>
      </w:r>
    </w:p>
    <w:p w14:paraId="1C40C282" w14:textId="77777777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b Research on how physical hazards at that worksite affect worker health. </w:t>
      </w:r>
    </w:p>
    <w:p w14:paraId="596BFCC9" w14:textId="7B72AA7F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>c Recommendations for any necessary, appropriate corrective.</w:t>
      </w:r>
    </w:p>
    <w:p w14:paraId="7903CFF5" w14:textId="082165CB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>d All of the above</w:t>
      </w:r>
    </w:p>
    <w:p w14:paraId="5D9D88E5" w14:textId="1ECD8D7A" w:rsidR="003273D0" w:rsidRPr="0012244A" w:rsidRDefault="003273D0" w:rsidP="003273D0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0"/>
          <w:szCs w:val="20"/>
        </w:rPr>
      </w:pPr>
    </w:p>
    <w:p w14:paraId="7F99B113" w14:textId="62331AE1" w:rsidR="003273D0" w:rsidRPr="0012244A" w:rsidRDefault="003273D0" w:rsidP="003273D0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  <w:r w:rsidRPr="0012244A">
        <w:rPr>
          <w:rFonts w:eastAsia="Times New Roman" w:cstheme="minorHAnsi"/>
          <w:color w:val="202124"/>
          <w:sz w:val="20"/>
          <w:szCs w:val="20"/>
        </w:rPr>
        <w:object w:dxaOrig="840" w:dyaOrig="360" w14:anchorId="0CB831E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6" type="#_x0000_t75" style="width:42pt;height:18pt" o:ole="">
            <v:imagedata r:id="rId9" o:title=""/>
          </v:shape>
          <w:control r:id="rId10" w:name="DefaultOcxName" w:shapeid="_x0000_i1046"/>
        </w:object>
      </w:r>
    </w:p>
    <w:p w14:paraId="1362716F" w14:textId="42A67C33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2 The First choice for how to reduce actions. d All of the above or eliminate a hazard is: </w:t>
      </w:r>
    </w:p>
    <w:p w14:paraId="07F7984F" w14:textId="77777777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p w14:paraId="6C174152" w14:textId="47E410B9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a Personal protective equipment. </w:t>
      </w:r>
    </w:p>
    <w:p w14:paraId="3BDC3701" w14:textId="77777777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b Workplace hazards. </w:t>
      </w:r>
    </w:p>
    <w:p w14:paraId="7A24AD80" w14:textId="77777777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c Administrative controls. </w:t>
      </w:r>
    </w:p>
    <w:p w14:paraId="50EE0BAD" w14:textId="3B08A527" w:rsidR="003273D0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>d Engineering controls.</w:t>
      </w:r>
    </w:p>
    <w:p w14:paraId="4C98BB37" w14:textId="77777777" w:rsidR="00A83B03" w:rsidRPr="0012244A" w:rsidRDefault="00A83B03" w:rsidP="003273D0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0"/>
          <w:szCs w:val="20"/>
        </w:rPr>
      </w:pPr>
    </w:p>
    <w:p w14:paraId="5742C563" w14:textId="5CFE7B05" w:rsidR="003273D0" w:rsidRPr="0012244A" w:rsidRDefault="003273D0" w:rsidP="003273D0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  <w:r w:rsidRPr="0012244A">
        <w:rPr>
          <w:rFonts w:eastAsia="Times New Roman" w:cstheme="minorHAnsi"/>
          <w:color w:val="202124"/>
          <w:sz w:val="20"/>
          <w:szCs w:val="20"/>
        </w:rPr>
        <w:object w:dxaOrig="840" w:dyaOrig="360" w14:anchorId="116048C3">
          <v:shape id="_x0000_i1047" type="#_x0000_t75" style="width:42pt;height:18pt" o:ole="">
            <v:imagedata r:id="rId9" o:title=""/>
          </v:shape>
          <w:control r:id="rId11" w:name="DefaultOcxName1" w:shapeid="_x0000_i1047"/>
        </w:object>
      </w:r>
    </w:p>
    <w:p w14:paraId="35ACF647" w14:textId="32B495D1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3 The common drinking cup is____________ in the </w:t>
      </w:r>
      <w:proofErr w:type="gramStart"/>
      <w:r w:rsidRPr="0012244A">
        <w:rPr>
          <w:rFonts w:asciiTheme="minorHAnsi" w:hAnsiTheme="minorHAnsi" w:cstheme="minorHAnsi"/>
          <w:sz w:val="20"/>
          <w:szCs w:val="20"/>
        </w:rPr>
        <w:t>work place</w:t>
      </w:r>
      <w:proofErr w:type="gramEnd"/>
      <w:r w:rsidRPr="0012244A">
        <w:rPr>
          <w:rFonts w:asciiTheme="minorHAnsi" w:hAnsiTheme="minorHAnsi" w:cstheme="minorHAnsi"/>
          <w:sz w:val="20"/>
          <w:szCs w:val="20"/>
        </w:rPr>
        <w:t xml:space="preserve">: </w:t>
      </w:r>
    </w:p>
    <w:p w14:paraId="54E4384F" w14:textId="77777777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p w14:paraId="4F44EBEB" w14:textId="77777777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proofErr w:type="spellStart"/>
      <w:proofErr w:type="gramStart"/>
      <w:r w:rsidRPr="0012244A">
        <w:rPr>
          <w:rFonts w:asciiTheme="minorHAnsi" w:hAnsiTheme="minorHAnsi" w:cstheme="minorHAnsi"/>
          <w:sz w:val="20"/>
          <w:szCs w:val="20"/>
        </w:rPr>
        <w:t>a</w:t>
      </w:r>
      <w:proofErr w:type="spellEnd"/>
      <w:proofErr w:type="gramEnd"/>
      <w:r w:rsidRPr="0012244A">
        <w:rPr>
          <w:rFonts w:asciiTheme="minorHAnsi" w:hAnsiTheme="minorHAnsi" w:cstheme="minorHAnsi"/>
          <w:sz w:val="20"/>
          <w:szCs w:val="20"/>
        </w:rPr>
        <w:t xml:space="preserve"> Allowed for emergency use. </w:t>
      </w:r>
    </w:p>
    <w:p w14:paraId="155B6EE0" w14:textId="77777777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b Prohibited. </w:t>
      </w:r>
    </w:p>
    <w:p w14:paraId="2EA95F2A" w14:textId="77777777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c A good idea. </w:t>
      </w:r>
    </w:p>
    <w:p w14:paraId="1AF8A292" w14:textId="6FB93168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>d None of the above.</w:t>
      </w:r>
    </w:p>
    <w:p w14:paraId="29C263B5" w14:textId="2177D805" w:rsidR="00A83B03" w:rsidRPr="0012244A" w:rsidRDefault="00A83B03" w:rsidP="003273D0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</w:p>
    <w:p w14:paraId="0DA6F350" w14:textId="5536CF51" w:rsidR="00A83B03" w:rsidRPr="0012244A" w:rsidRDefault="00A83B03" w:rsidP="003273D0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  <w:r w:rsidRPr="0012244A">
        <w:rPr>
          <w:rFonts w:eastAsia="Times New Roman" w:cstheme="minorHAnsi"/>
          <w:color w:val="202124"/>
          <w:sz w:val="20"/>
          <w:szCs w:val="20"/>
        </w:rPr>
        <w:object w:dxaOrig="840" w:dyaOrig="360" w14:anchorId="55F8F1C3">
          <v:shape id="_x0000_i1058" type="#_x0000_t75" style="width:42pt;height:18pt" o:ole="">
            <v:imagedata r:id="rId9" o:title=""/>
          </v:shape>
          <w:control r:id="rId12" w:name="DefaultOcxName11" w:shapeid="_x0000_i1058"/>
        </w:object>
      </w:r>
    </w:p>
    <w:p w14:paraId="0AE69A9E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4 Fall Protection is acquired by using which of the following: </w:t>
      </w:r>
    </w:p>
    <w:p w14:paraId="12942AFB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a Safety rails. </w:t>
      </w:r>
    </w:p>
    <w:p w14:paraId="4530DD38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b Scaffolds. </w:t>
      </w:r>
    </w:p>
    <w:p w14:paraId="63775CE2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c Harness. </w:t>
      </w:r>
    </w:p>
    <w:p w14:paraId="32BAD9C8" w14:textId="314062F6" w:rsidR="00BA5D8C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>d All of the above.</w:t>
      </w:r>
    </w:p>
    <w:p w14:paraId="7CB5E481" w14:textId="77777777" w:rsidR="00A83B03" w:rsidRPr="0012244A" w:rsidRDefault="00A83B03" w:rsidP="00A83B03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</w:p>
    <w:p w14:paraId="45C8A84B" w14:textId="00F9E61A" w:rsidR="00A83B03" w:rsidRPr="0012244A" w:rsidRDefault="00A83B03" w:rsidP="00A83B03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  <w:r w:rsidRPr="0012244A">
        <w:rPr>
          <w:rFonts w:eastAsia="Times New Roman" w:cstheme="minorHAnsi"/>
          <w:color w:val="202124"/>
          <w:sz w:val="20"/>
          <w:szCs w:val="20"/>
        </w:rPr>
        <w:object w:dxaOrig="840" w:dyaOrig="360" w14:anchorId="2D99B4B2">
          <v:shape id="_x0000_i1060" type="#_x0000_t75" style="width:42pt;height:18pt" o:ole="">
            <v:imagedata r:id="rId9" o:title=""/>
          </v:shape>
          <w:control r:id="rId13" w:name="DefaultOcxName111" w:shapeid="_x0000_i1060"/>
        </w:object>
      </w:r>
    </w:p>
    <w:p w14:paraId="66D9920F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5 Dust Masks </w:t>
      </w:r>
      <w:proofErr w:type="gramStart"/>
      <w:r w:rsidRPr="0012244A">
        <w:rPr>
          <w:rFonts w:asciiTheme="minorHAnsi" w:hAnsiTheme="minorHAnsi" w:cstheme="minorHAnsi"/>
          <w:sz w:val="20"/>
          <w:szCs w:val="20"/>
        </w:rPr>
        <w:t>are considered to be</w:t>
      </w:r>
      <w:proofErr w:type="gramEnd"/>
      <w:r w:rsidRPr="0012244A">
        <w:rPr>
          <w:rFonts w:asciiTheme="minorHAnsi" w:hAnsiTheme="minorHAnsi" w:cstheme="minorHAnsi"/>
          <w:sz w:val="20"/>
          <w:szCs w:val="20"/>
        </w:rPr>
        <w:t xml:space="preserve"> NIOSH* approved N95 facepieces and respirators: </w:t>
      </w:r>
    </w:p>
    <w:p w14:paraId="01E9A5E1" w14:textId="77777777" w:rsidR="00A83B03" w:rsidRPr="0012244A" w:rsidRDefault="00A83B03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p w14:paraId="798A767A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a TRUE </w:t>
      </w:r>
    </w:p>
    <w:p w14:paraId="273A1A6F" w14:textId="4CB1E107" w:rsidR="00A83B03" w:rsidRPr="0012244A" w:rsidRDefault="00BA5D8C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>b FALSE</w:t>
      </w:r>
    </w:p>
    <w:p w14:paraId="5F12A58E" w14:textId="77777777" w:rsidR="00A83B03" w:rsidRPr="0012244A" w:rsidRDefault="00A83B03" w:rsidP="00A83B03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p w14:paraId="7B14E0F9" w14:textId="138E5C04" w:rsidR="00A83B03" w:rsidRDefault="00A83B03" w:rsidP="00A83B03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  <w:r w:rsidRPr="0012244A">
        <w:rPr>
          <w:rFonts w:eastAsia="Times New Roman" w:cstheme="minorHAnsi"/>
          <w:color w:val="202124"/>
          <w:sz w:val="20"/>
          <w:szCs w:val="20"/>
        </w:rPr>
        <w:object w:dxaOrig="840" w:dyaOrig="360" w14:anchorId="6E8609FD">
          <v:shape id="_x0000_i1062" type="#_x0000_t75" style="width:42pt;height:18pt" o:ole="">
            <v:imagedata r:id="rId9" o:title=""/>
          </v:shape>
          <w:control r:id="rId14" w:name="DefaultOcxName112" w:shapeid="_x0000_i1062"/>
        </w:object>
      </w:r>
    </w:p>
    <w:p w14:paraId="576CCF7B" w14:textId="04608D36" w:rsidR="0012244A" w:rsidRDefault="0012244A" w:rsidP="00A83B03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</w:p>
    <w:p w14:paraId="0715F6D6" w14:textId="77777777" w:rsidR="0012244A" w:rsidRPr="0012244A" w:rsidRDefault="0012244A" w:rsidP="00A83B03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</w:p>
    <w:p w14:paraId="60363D31" w14:textId="7D76593F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lastRenderedPageBreak/>
        <w:t xml:space="preserve">6 In occupations where there is exposure to Welding; fire extinguishers, ventilation and___________ are important in considering worker safety: </w:t>
      </w:r>
    </w:p>
    <w:p w14:paraId="404AB18F" w14:textId="77777777" w:rsidR="00A83B03" w:rsidRPr="0012244A" w:rsidRDefault="00A83B03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p w14:paraId="0D5F6937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a Rest breaks. </w:t>
      </w:r>
    </w:p>
    <w:p w14:paraId="5378A8FD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b Lunch trucks. </w:t>
      </w:r>
    </w:p>
    <w:p w14:paraId="7B0B5986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c Shielding. </w:t>
      </w:r>
    </w:p>
    <w:p w14:paraId="180A240F" w14:textId="56F7C9F3" w:rsidR="00BA5D8C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>d WIFI.</w:t>
      </w:r>
    </w:p>
    <w:p w14:paraId="3B9799C3" w14:textId="77777777" w:rsidR="00A83B03" w:rsidRPr="0012244A" w:rsidRDefault="00A83B03" w:rsidP="00A83B03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</w:p>
    <w:p w14:paraId="41F2A462" w14:textId="4F7FDFB1" w:rsidR="00A83B03" w:rsidRPr="0012244A" w:rsidRDefault="00A83B03" w:rsidP="00A83B03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  <w:r w:rsidRPr="0012244A">
        <w:rPr>
          <w:rFonts w:eastAsia="Times New Roman" w:cstheme="minorHAnsi"/>
          <w:color w:val="202124"/>
          <w:sz w:val="20"/>
          <w:szCs w:val="20"/>
        </w:rPr>
        <w:object w:dxaOrig="840" w:dyaOrig="360" w14:anchorId="0C8A958A">
          <v:shape id="_x0000_i1064" type="#_x0000_t75" style="width:42pt;height:18pt" o:ole="">
            <v:imagedata r:id="rId9" o:title=""/>
          </v:shape>
          <w:control r:id="rId15" w:name="DefaultOcxName113" w:shapeid="_x0000_i1064"/>
        </w:object>
      </w:r>
    </w:p>
    <w:p w14:paraId="04A8614D" w14:textId="77777777" w:rsidR="00A83B03" w:rsidRPr="0012244A" w:rsidRDefault="00A83B03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p w14:paraId="524A3FA0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7 The Waste Management Section of the Ministry of Public Works outlines which of the following: </w:t>
      </w:r>
    </w:p>
    <w:p w14:paraId="5DBB6781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proofErr w:type="spellStart"/>
      <w:r w:rsidRPr="0012244A">
        <w:rPr>
          <w:rFonts w:asciiTheme="minorHAnsi" w:hAnsiTheme="minorHAnsi" w:cstheme="minorHAnsi"/>
          <w:sz w:val="20"/>
          <w:szCs w:val="20"/>
        </w:rPr>
        <w:t>a</w:t>
      </w:r>
      <w:proofErr w:type="spellEnd"/>
      <w:r w:rsidRPr="0012244A">
        <w:rPr>
          <w:rFonts w:asciiTheme="minorHAnsi" w:hAnsiTheme="minorHAnsi" w:cstheme="minorHAnsi"/>
          <w:sz w:val="20"/>
          <w:szCs w:val="20"/>
        </w:rPr>
        <w:t xml:space="preserve"> All combustibles are to </w:t>
      </w:r>
      <w:proofErr w:type="gramStart"/>
      <w:r w:rsidRPr="0012244A">
        <w:rPr>
          <w:rFonts w:asciiTheme="minorHAnsi" w:hAnsiTheme="minorHAnsi" w:cstheme="minorHAnsi"/>
          <w:sz w:val="20"/>
          <w:szCs w:val="20"/>
        </w:rPr>
        <w:t>taken</w:t>
      </w:r>
      <w:proofErr w:type="gramEnd"/>
      <w:r w:rsidRPr="0012244A">
        <w:rPr>
          <w:rFonts w:asciiTheme="minorHAnsi" w:hAnsiTheme="minorHAnsi" w:cstheme="minorHAnsi"/>
          <w:sz w:val="20"/>
          <w:szCs w:val="20"/>
        </w:rPr>
        <w:t xml:space="preserve"> to </w:t>
      </w:r>
      <w:proofErr w:type="spellStart"/>
      <w:r w:rsidRPr="0012244A">
        <w:rPr>
          <w:rFonts w:asciiTheme="minorHAnsi" w:hAnsiTheme="minorHAnsi" w:cstheme="minorHAnsi"/>
          <w:sz w:val="20"/>
          <w:szCs w:val="20"/>
        </w:rPr>
        <w:t>Tynes</w:t>
      </w:r>
      <w:proofErr w:type="spellEnd"/>
      <w:r w:rsidRPr="0012244A">
        <w:rPr>
          <w:rFonts w:asciiTheme="minorHAnsi" w:hAnsiTheme="minorHAnsi" w:cstheme="minorHAnsi"/>
          <w:sz w:val="20"/>
          <w:szCs w:val="20"/>
        </w:rPr>
        <w:t xml:space="preserve"> Bay to be recycled into energy. </w:t>
      </w:r>
    </w:p>
    <w:p w14:paraId="09769915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b All metals are taken to the airport dump to be used as land fill. </w:t>
      </w:r>
    </w:p>
    <w:p w14:paraId="6F2FC710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c Blue bags (TAG) Tin, Aluminum and Glass are taken to Devon Springs for recycling. </w:t>
      </w:r>
    </w:p>
    <w:p w14:paraId="58160EF2" w14:textId="16F4A494" w:rsidR="00BA5D8C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>d All of the above.</w:t>
      </w:r>
    </w:p>
    <w:p w14:paraId="38EC3A9C" w14:textId="77777777" w:rsidR="00A83B03" w:rsidRPr="0012244A" w:rsidRDefault="00A83B03" w:rsidP="00A83B03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</w:p>
    <w:p w14:paraId="59913AE7" w14:textId="4B14E599" w:rsidR="00A83B03" w:rsidRPr="0012244A" w:rsidRDefault="00A83B03" w:rsidP="00A83B03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  <w:r w:rsidRPr="0012244A">
        <w:rPr>
          <w:rFonts w:eastAsia="Times New Roman" w:cstheme="minorHAnsi"/>
          <w:color w:val="202124"/>
          <w:sz w:val="20"/>
          <w:szCs w:val="20"/>
        </w:rPr>
        <w:object w:dxaOrig="840" w:dyaOrig="360" w14:anchorId="0AD217EB">
          <v:shape id="_x0000_i1066" type="#_x0000_t75" style="width:42pt;height:18pt" o:ole="">
            <v:imagedata r:id="rId9" o:title=""/>
          </v:shape>
          <w:control r:id="rId16" w:name="DefaultOcxName114" w:shapeid="_x0000_i1066"/>
        </w:object>
      </w:r>
    </w:p>
    <w:p w14:paraId="43F7F9D4" w14:textId="77777777" w:rsidR="00A83B03" w:rsidRPr="0012244A" w:rsidRDefault="00A83B03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p w14:paraId="2C6BD4B8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8 The best form or hand protection for material handling: </w:t>
      </w:r>
    </w:p>
    <w:p w14:paraId="1FEC482E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a Butyl rubber gloves </w:t>
      </w:r>
    </w:p>
    <w:p w14:paraId="17A1D2BF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b Kevlar gloves </w:t>
      </w:r>
    </w:p>
    <w:p w14:paraId="4E60A85F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c Neoprene gloves </w:t>
      </w:r>
    </w:p>
    <w:p w14:paraId="61482CEF" w14:textId="6D2829E3" w:rsidR="00BA5D8C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>d Rubber insulating</w:t>
      </w:r>
    </w:p>
    <w:p w14:paraId="6A7A65EA" w14:textId="77777777" w:rsidR="00A83B03" w:rsidRPr="0012244A" w:rsidRDefault="00A83B03" w:rsidP="00A83B03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</w:p>
    <w:p w14:paraId="74A4B6D1" w14:textId="202FE1F8" w:rsidR="00A83B03" w:rsidRPr="0012244A" w:rsidRDefault="00A83B03" w:rsidP="00A83B03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  <w:r w:rsidRPr="0012244A">
        <w:rPr>
          <w:rFonts w:eastAsia="Times New Roman" w:cstheme="minorHAnsi"/>
          <w:color w:val="202124"/>
          <w:sz w:val="20"/>
          <w:szCs w:val="20"/>
        </w:rPr>
        <w:object w:dxaOrig="840" w:dyaOrig="360" w14:anchorId="474CDB00">
          <v:shape id="_x0000_i1070" type="#_x0000_t75" style="width:42pt;height:18pt" o:ole="">
            <v:imagedata r:id="rId9" o:title=""/>
          </v:shape>
          <w:control r:id="rId17" w:name="DefaultOcxName115" w:shapeid="_x0000_i1070"/>
        </w:object>
      </w:r>
    </w:p>
    <w:p w14:paraId="437A8107" w14:textId="77777777" w:rsidR="00A83B03" w:rsidRPr="0012244A" w:rsidRDefault="00A83B03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p w14:paraId="7826C164" w14:textId="77777777" w:rsidR="00A83B03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9 The Limited Access Zone of a loading area must be which of the following: </w:t>
      </w:r>
    </w:p>
    <w:p w14:paraId="4B9C6414" w14:textId="77777777" w:rsidR="0012244A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proofErr w:type="spellStart"/>
      <w:proofErr w:type="gramStart"/>
      <w:r w:rsidRPr="0012244A">
        <w:rPr>
          <w:rFonts w:asciiTheme="minorHAnsi" w:hAnsiTheme="minorHAnsi" w:cstheme="minorHAnsi"/>
          <w:sz w:val="20"/>
          <w:szCs w:val="20"/>
        </w:rPr>
        <w:t>a</w:t>
      </w:r>
      <w:proofErr w:type="spellEnd"/>
      <w:proofErr w:type="gramEnd"/>
      <w:r w:rsidRPr="0012244A">
        <w:rPr>
          <w:rFonts w:asciiTheme="minorHAnsi" w:hAnsiTheme="minorHAnsi" w:cstheme="minorHAnsi"/>
          <w:sz w:val="20"/>
          <w:szCs w:val="20"/>
        </w:rPr>
        <w:t xml:space="preserve"> Identified with delineators, signs and caution tape. </w:t>
      </w:r>
    </w:p>
    <w:p w14:paraId="3A36FB7B" w14:textId="77777777" w:rsidR="0012244A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b Kept in place until the area is safe for others to utilize. </w:t>
      </w:r>
    </w:p>
    <w:p w14:paraId="2841288A" w14:textId="77777777" w:rsidR="0012244A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c Restricted to entry only by employees actively engaged in loading the material. </w:t>
      </w:r>
    </w:p>
    <w:p w14:paraId="28F0B08E" w14:textId="6A5A60D1" w:rsidR="00BA5D8C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>d All of the above.</w:t>
      </w:r>
    </w:p>
    <w:p w14:paraId="34D8EF42" w14:textId="77777777" w:rsidR="0012244A" w:rsidRPr="0012244A" w:rsidRDefault="0012244A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p w14:paraId="77AA49FF" w14:textId="52A9CE55" w:rsidR="0012244A" w:rsidRPr="0012244A" w:rsidRDefault="0012244A" w:rsidP="0012244A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  <w:r w:rsidRPr="0012244A">
        <w:rPr>
          <w:rFonts w:eastAsia="Times New Roman" w:cstheme="minorHAnsi"/>
          <w:color w:val="202124"/>
          <w:sz w:val="20"/>
          <w:szCs w:val="20"/>
        </w:rPr>
        <w:object w:dxaOrig="840" w:dyaOrig="360" w14:anchorId="1E568147">
          <v:shape id="_x0000_i1072" type="#_x0000_t75" style="width:42pt;height:18pt" o:ole="">
            <v:imagedata r:id="rId9" o:title=""/>
          </v:shape>
          <w:control r:id="rId18" w:name="DefaultOcxName1151" w:shapeid="_x0000_i1072"/>
        </w:object>
      </w:r>
    </w:p>
    <w:p w14:paraId="27D682A7" w14:textId="77777777" w:rsidR="0012244A" w:rsidRPr="0012244A" w:rsidRDefault="0012244A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p w14:paraId="7B7153C7" w14:textId="77777777" w:rsidR="0012244A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10 What type of correctional program is used to plan the best way to control or prevent hazards in the event of a hurricane? </w:t>
      </w:r>
    </w:p>
    <w:p w14:paraId="54EDD368" w14:textId="77777777" w:rsidR="0012244A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a Medical program. </w:t>
      </w:r>
    </w:p>
    <w:p w14:paraId="5FB0A9B2" w14:textId="77777777" w:rsidR="0012244A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b Emergency preparation. </w:t>
      </w:r>
    </w:p>
    <w:p w14:paraId="7F5D3D0D" w14:textId="77777777" w:rsidR="0012244A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 xml:space="preserve">c Preventative maintenance system. </w:t>
      </w:r>
    </w:p>
    <w:p w14:paraId="34B2085C" w14:textId="36FC29F0" w:rsidR="00BA5D8C" w:rsidRPr="0012244A" w:rsidRDefault="00BA5D8C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  <w:r w:rsidRPr="0012244A">
        <w:rPr>
          <w:rFonts w:asciiTheme="minorHAnsi" w:hAnsiTheme="minorHAnsi" w:cstheme="minorHAnsi"/>
          <w:sz w:val="20"/>
          <w:szCs w:val="20"/>
        </w:rPr>
        <w:t>d Severe Weather Plan</w:t>
      </w:r>
    </w:p>
    <w:p w14:paraId="02E1ACBD" w14:textId="26AC8C41" w:rsidR="0012244A" w:rsidRPr="0012244A" w:rsidRDefault="0012244A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p w14:paraId="04C0E1F5" w14:textId="7DD3A1EA" w:rsidR="0012244A" w:rsidRPr="0012244A" w:rsidRDefault="0012244A" w:rsidP="0012244A">
      <w:pPr>
        <w:shd w:val="clear" w:color="auto" w:fill="FFFFFF"/>
        <w:spacing w:line="240" w:lineRule="auto"/>
        <w:textAlignment w:val="top"/>
        <w:rPr>
          <w:rFonts w:eastAsia="Times New Roman" w:cstheme="minorHAnsi"/>
          <w:color w:val="202124"/>
          <w:sz w:val="20"/>
          <w:szCs w:val="20"/>
        </w:rPr>
      </w:pPr>
      <w:r w:rsidRPr="0012244A">
        <w:rPr>
          <w:rFonts w:eastAsia="Times New Roman" w:cstheme="minorHAnsi"/>
          <w:color w:val="202124"/>
          <w:sz w:val="20"/>
          <w:szCs w:val="20"/>
        </w:rPr>
        <w:object w:dxaOrig="840" w:dyaOrig="360" w14:anchorId="7D997F98">
          <v:shape id="_x0000_i1074" type="#_x0000_t75" style="width:42pt;height:18pt" o:ole="">
            <v:imagedata r:id="rId9" o:title=""/>
          </v:shape>
          <w:control r:id="rId19" w:name="DefaultOcxName1152" w:shapeid="_x0000_i1074"/>
        </w:object>
      </w:r>
    </w:p>
    <w:p w14:paraId="448D58EE" w14:textId="77777777" w:rsidR="0012244A" w:rsidRPr="0012244A" w:rsidRDefault="0012244A" w:rsidP="00BA5D8C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0"/>
        </w:rPr>
      </w:pPr>
    </w:p>
    <w:sectPr w:rsidR="0012244A" w:rsidRPr="0012244A">
      <w:head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CA3C07" w14:textId="77777777" w:rsidR="00A83B03" w:rsidRDefault="00A83B03" w:rsidP="00A83B03">
      <w:pPr>
        <w:spacing w:after="0" w:line="240" w:lineRule="auto"/>
      </w:pPr>
      <w:r>
        <w:separator/>
      </w:r>
    </w:p>
  </w:endnote>
  <w:endnote w:type="continuationSeparator" w:id="0">
    <w:p w14:paraId="25D1EB2A" w14:textId="77777777" w:rsidR="00A83B03" w:rsidRDefault="00A83B03" w:rsidP="00A83B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23D6DA" w14:textId="77777777" w:rsidR="00A83B03" w:rsidRDefault="00A83B03" w:rsidP="00A83B03">
      <w:pPr>
        <w:spacing w:after="0" w:line="240" w:lineRule="auto"/>
      </w:pPr>
      <w:r>
        <w:separator/>
      </w:r>
    </w:p>
  </w:footnote>
  <w:footnote w:type="continuationSeparator" w:id="0">
    <w:p w14:paraId="2729444F" w14:textId="77777777" w:rsidR="00A83B03" w:rsidRDefault="00A83B03" w:rsidP="00A83B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54F9D5" w14:textId="4B1478D9" w:rsidR="0012244A" w:rsidRDefault="0012244A" w:rsidP="0012244A">
    <w:pPr>
      <w:pStyle w:val="Header"/>
      <w:jc w:val="center"/>
    </w:pPr>
    <w:r>
      <w:t>Industrial Hygiene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3D0"/>
    <w:rsid w:val="0012244A"/>
    <w:rsid w:val="003273D0"/>
    <w:rsid w:val="008F4731"/>
    <w:rsid w:val="00A83B03"/>
    <w:rsid w:val="00BA5D8C"/>
    <w:rsid w:val="00C937D5"/>
    <w:rsid w:val="00D365CB"/>
    <w:rsid w:val="00F04AE9"/>
    <w:rsid w:val="00F13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AF349D"/>
  <w15:chartTrackingRefBased/>
  <w15:docId w15:val="{2ABC4F6A-C0EE-42D3-8C2E-ACC054805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A5D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83B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B03"/>
  </w:style>
  <w:style w:type="paragraph" w:styleId="Footer">
    <w:name w:val="footer"/>
    <w:basedOn w:val="Normal"/>
    <w:link w:val="FooterChar"/>
    <w:uiPriority w:val="99"/>
    <w:unhideWhenUsed/>
    <w:rsid w:val="00A83B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B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278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41693">
          <w:marLeft w:val="0"/>
          <w:marRight w:val="0"/>
          <w:marTop w:val="0"/>
          <w:marBottom w:val="180"/>
          <w:divBdr>
            <w:top w:val="single" w:sz="6" w:space="18" w:color="DADCE0"/>
            <w:left w:val="single" w:sz="6" w:space="18" w:color="DADCE0"/>
            <w:bottom w:val="single" w:sz="6" w:space="18" w:color="DADCE0"/>
            <w:right w:val="single" w:sz="6" w:space="18" w:color="DADCE0"/>
          </w:divBdr>
          <w:divsChild>
            <w:div w:id="126484763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13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353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3110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917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096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341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07610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262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14283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586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298841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513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7324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646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67578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734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22216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1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119934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9444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7996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943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667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055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76924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548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28817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8163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0397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52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22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1077040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5053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740220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586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5996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5403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685398">
          <w:marLeft w:val="0"/>
          <w:marRight w:val="0"/>
          <w:marTop w:val="0"/>
          <w:marBottom w:val="180"/>
          <w:divBdr>
            <w:top w:val="single" w:sz="6" w:space="18" w:color="DADCE0"/>
            <w:left w:val="single" w:sz="6" w:space="18" w:color="DADCE0"/>
            <w:bottom w:val="single" w:sz="6" w:space="18" w:color="DADCE0"/>
            <w:right w:val="single" w:sz="6" w:space="18" w:color="DADCE0"/>
          </w:divBdr>
          <w:divsChild>
            <w:div w:id="183009357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05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4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22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4420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04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081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484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33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373879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2991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470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895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049590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203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89779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667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731267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5840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981317">
          <w:marLeft w:val="0"/>
          <w:marRight w:val="0"/>
          <w:marTop w:val="0"/>
          <w:marBottom w:val="180"/>
          <w:divBdr>
            <w:top w:val="single" w:sz="6" w:space="18" w:color="DADCE0"/>
            <w:left w:val="single" w:sz="6" w:space="18" w:color="DADCE0"/>
            <w:bottom w:val="single" w:sz="6" w:space="18" w:color="DADCE0"/>
            <w:right w:val="single" w:sz="6" w:space="18" w:color="DADCE0"/>
          </w:divBdr>
          <w:divsChild>
            <w:div w:id="19019285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52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814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6933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75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1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92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46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8015370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9529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0773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653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20680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6346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43844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59725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225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11152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406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93393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5407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4644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06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90691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724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3118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318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8888652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967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206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07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73189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970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8741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323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4739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6815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18716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15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43171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296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28043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577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558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4808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6483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173967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3204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251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5960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3672962">
          <w:marLeft w:val="0"/>
          <w:marRight w:val="0"/>
          <w:marTop w:val="0"/>
          <w:marBottom w:val="180"/>
          <w:divBdr>
            <w:top w:val="single" w:sz="6" w:space="18" w:color="DADCE0"/>
            <w:left w:val="single" w:sz="6" w:space="18" w:color="DADCE0"/>
            <w:bottom w:val="single" w:sz="6" w:space="18" w:color="DADCE0"/>
            <w:right w:val="single" w:sz="6" w:space="18" w:color="DADCE0"/>
          </w:divBdr>
          <w:divsChild>
            <w:div w:id="26207933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57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71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24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ontrol" Target="activeX/activeX4.xml"/><Relationship Id="rId18" Type="http://schemas.openxmlformats.org/officeDocument/2006/relationships/control" Target="activeX/activeX9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control" Target="activeX/activeX3.xml"/><Relationship Id="rId17" Type="http://schemas.openxmlformats.org/officeDocument/2006/relationships/control" Target="activeX/activeX8.xml"/><Relationship Id="rId2" Type="http://schemas.openxmlformats.org/officeDocument/2006/relationships/customXml" Target="../customXml/item2.xml"/><Relationship Id="rId16" Type="http://schemas.openxmlformats.org/officeDocument/2006/relationships/control" Target="activeX/activeX7.xm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ontrol" Target="activeX/activeX2.xml"/><Relationship Id="rId5" Type="http://schemas.openxmlformats.org/officeDocument/2006/relationships/settings" Target="settings.xml"/><Relationship Id="rId15" Type="http://schemas.openxmlformats.org/officeDocument/2006/relationships/control" Target="activeX/activeX6.xml"/><Relationship Id="rId10" Type="http://schemas.openxmlformats.org/officeDocument/2006/relationships/control" Target="activeX/activeX1.xml"/><Relationship Id="rId19" Type="http://schemas.openxmlformats.org/officeDocument/2006/relationships/control" Target="activeX/activeX10.xml"/><Relationship Id="rId4" Type="http://schemas.openxmlformats.org/officeDocument/2006/relationships/styles" Target="styles.xml"/><Relationship Id="rId9" Type="http://schemas.openxmlformats.org/officeDocument/2006/relationships/image" Target="media/image1.wmf"/><Relationship Id="rId14" Type="http://schemas.openxmlformats.org/officeDocument/2006/relationships/control" Target="activeX/activeX5.xml"/><Relationship Id="rId22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E78C01C4AEE547BA71A3BD7D417609" ma:contentTypeVersion="10" ma:contentTypeDescription="Create a new document." ma:contentTypeScope="" ma:versionID="a5b8c074dde9eb4606ca7adf3a47e836">
  <xsd:schema xmlns:xsd="http://www.w3.org/2001/XMLSchema" xmlns:xs="http://www.w3.org/2001/XMLSchema" xmlns:p="http://schemas.microsoft.com/office/2006/metadata/properties" xmlns:ns3="4b4f11cb-0d3d-407e-a152-015b8048d9f3" targetNamespace="http://schemas.microsoft.com/office/2006/metadata/properties" ma:root="true" ma:fieldsID="ce4178c8b70985060f0a725bd2832be0" ns3:_="">
    <xsd:import namespace="4b4f11cb-0d3d-407e-a152-015b8048d9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4f11cb-0d3d-407e-a152-015b8048d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086190-1EC7-4046-BC08-5A845648B3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4f11cb-0d3d-407e-a152-015b8048d9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7B677D-ABD9-466F-8B39-2DC6E90C5AD4}">
  <ds:schemaRefs>
    <ds:schemaRef ds:uri="http://purl.org/dc/terms/"/>
    <ds:schemaRef ds:uri="http://schemas.microsoft.com/office/2006/metadata/properties"/>
    <ds:schemaRef ds:uri="http://www.w3.org/XML/1998/namespace"/>
    <ds:schemaRef ds:uri="http://purl.org/dc/elements/1.1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4b4f11cb-0d3d-407e-a152-015b8048d9f3"/>
  </ds:schemaRefs>
</ds:datastoreItem>
</file>

<file path=customXml/itemProps3.xml><?xml version="1.0" encoding="utf-8"?>
<ds:datastoreItem xmlns:ds="http://schemas.openxmlformats.org/officeDocument/2006/customXml" ds:itemID="{7E462AA3-F7E2-4AD8-B3CD-7A7FBCD35B8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Brendon</dc:creator>
  <cp:keywords/>
  <dc:description/>
  <cp:lastModifiedBy>Harris, Brendon</cp:lastModifiedBy>
  <cp:revision>2</cp:revision>
  <dcterms:created xsi:type="dcterms:W3CDTF">2020-04-27T16:43:00Z</dcterms:created>
  <dcterms:modified xsi:type="dcterms:W3CDTF">2020-04-27T16:43:00Z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0x010100E7E78C01C4AEE547BA71A3BD7D417609</vt:lpwstr>
  </property>
</Properties>
</file>